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5529"/>
        <w:gridCol w:w="4677"/>
      </w:tblGrid>
      <w:tr w:rsidR="00866467" w:rsidRPr="00265CCB" w:rsidTr="00BB0F40">
        <w:trPr>
          <w:trHeight w:hRule="exact" w:val="626"/>
        </w:trPr>
        <w:tc>
          <w:tcPr>
            <w:tcW w:w="10206" w:type="dxa"/>
            <w:gridSpan w:val="2"/>
          </w:tcPr>
          <w:p w:rsidR="000D352B" w:rsidRPr="009F5350" w:rsidRDefault="00A608C8" w:rsidP="00A2535A">
            <w:pPr>
              <w:rPr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74854701"/>
                <w:lock w:val="contentLocked"/>
                <w:placeholder>
                  <w:docPart w:val="8DE09517149A4C4594149CE892A8023E"/>
                </w:placeholder>
                <w:group/>
              </w:sdtPr>
              <w:sdtContent>
                <w:r w:rsidR="00A2535A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A2535A">
              <w:rPr>
                <w:noProof/>
                <w:lang w:eastAsia="ru-RU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388922516"/>
                <w:lock w:val="contentLocked"/>
                <w:placeholder>
                  <w:docPart w:val="353B562A02DD4ED6B4191F6ED9C7E741"/>
                </w:placeholder>
                <w:group/>
              </w:sdtPr>
              <w:sdtContent>
                <w:r w:rsidR="00A2535A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A2535A">
              <w:rPr>
                <w:noProof/>
                <w:lang w:eastAsia="ru-RU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43283037"/>
                <w:lock w:val="contentLocked"/>
                <w:placeholder>
                  <w:docPart w:val="FC76A82FAA1D43AD9D7DA430BB10DAC4"/>
                </w:placeholder>
                <w:group/>
              </w:sdtPr>
              <w:sdtContent>
                <w:r w:rsidR="00A2535A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A2535A">
              <w:rPr>
                <w:noProof/>
                <w:lang w:eastAsia="ru-RU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30569002"/>
                <w:lock w:val="contentLocked"/>
                <w:placeholder>
                  <w:docPart w:val="CA3225AD9E79472DA7F409E25537F3C9"/>
                </w:placeholder>
                <w:group/>
              </w:sdtPr>
              <w:sdtContent>
                <w:r w:rsidR="00A2535A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A2535A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pict>
                <v:rect id="Прямоугольник 1" o:spid="_x0000_s1026" style="position:absolute;margin-left:-50.65pt;margin-top:-61.6pt;width:583pt;height:210.35pt;z-index:-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" fillcolor="white [3212]" stroked="f" strokeweight=".1pt">
                  <v:stroke dashstyle="1 1" endcap="round"/>
                </v:rect>
              </w:pict>
            </w:r>
            <w:r w:rsidR="00265CCB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5616575</wp:posOffset>
                  </wp:positionH>
                  <wp:positionV relativeFrom="page">
                    <wp:posOffset>-360045</wp:posOffset>
                  </wp:positionV>
                  <wp:extent cx="936000" cy="414000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4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5CCB">
              <w:rPr>
                <w:noProof/>
                <w:lang w:eastAsia="ru-RU"/>
              </w:rPr>
              <w:t xml:space="preserve"> </w:t>
            </w:r>
            <w:r w:rsidR="000D352B"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3591560" y="453390"/>
                  <wp:positionH relativeFrom="margin">
                    <wp:align>center</wp:align>
                  </wp:positionH>
                  <wp:positionV relativeFrom="page">
                    <wp:posOffset>-504190</wp:posOffset>
                  </wp:positionV>
                  <wp:extent cx="648000" cy="792000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78A9" w:rsidRPr="00F224A4" w:rsidRDefault="00E978A9" w:rsidP="000D352B">
            <w:pPr>
              <w:jc w:val="center"/>
              <w:rPr>
                <w:rFonts w:ascii="Impact" w:hAnsi="Impact" w:cs="Times New Roman"/>
                <w:outline/>
                <w:color w:val="000000" w:themeColor="text1"/>
                <w:sz w:val="56"/>
                <w:szCs w:val="56"/>
              </w:rPr>
            </w:pPr>
          </w:p>
          <w:p w:rsidR="00976D63" w:rsidRPr="001D3186" w:rsidRDefault="00976D63" w:rsidP="00E978A9">
            <w:pPr>
              <w:rPr>
                <w:rFonts w:cs="Times New Roman"/>
                <w:szCs w:val="28"/>
                <w:lang w:val="en-US"/>
              </w:rPr>
            </w:pPr>
          </w:p>
        </w:tc>
      </w:tr>
      <w:tr w:rsidR="00866467" w:rsidRPr="00866467" w:rsidTr="00750CCF">
        <w:trPr>
          <w:trHeight w:hRule="exact" w:val="397"/>
        </w:trPr>
        <w:tc>
          <w:tcPr>
            <w:tcW w:w="10206" w:type="dxa"/>
            <w:gridSpan w:val="2"/>
            <w:vAlign w:val="center"/>
          </w:tcPr>
          <w:p w:rsidR="00976D63" w:rsidRPr="00696CB5" w:rsidRDefault="000278D4" w:rsidP="00D52CD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278D4">
              <w:rPr>
                <w:rFonts w:cs="Times New Roman"/>
                <w:b/>
                <w:sz w:val="32"/>
                <w:szCs w:val="32"/>
              </w:rPr>
              <w:t>МИНИС</w:t>
            </w:r>
            <w:r w:rsidR="00D52CD0">
              <w:rPr>
                <w:rFonts w:cs="Times New Roman"/>
                <w:b/>
                <w:sz w:val="32"/>
                <w:szCs w:val="32"/>
              </w:rPr>
              <w:t>ТЕ</w:t>
            </w:r>
            <w:r w:rsidRPr="000278D4">
              <w:rPr>
                <w:rFonts w:cs="Times New Roman"/>
                <w:b/>
                <w:sz w:val="32"/>
                <w:szCs w:val="32"/>
              </w:rPr>
              <w:t>Р</w:t>
            </w:r>
            <w:r w:rsidR="00D52CD0">
              <w:rPr>
                <w:rFonts w:cs="Times New Roman"/>
                <w:b/>
                <w:sz w:val="32"/>
                <w:szCs w:val="32"/>
              </w:rPr>
              <w:t>СТВО</w:t>
            </w:r>
            <w:r w:rsidRPr="000278D4">
              <w:rPr>
                <w:rFonts w:cs="Times New Roman"/>
                <w:b/>
                <w:sz w:val="32"/>
                <w:szCs w:val="32"/>
              </w:rPr>
              <w:t xml:space="preserve"> ЭНЕРГЕТИКИ</w:t>
            </w:r>
          </w:p>
        </w:tc>
      </w:tr>
      <w:tr w:rsidR="000172F8" w:rsidRPr="00866467" w:rsidTr="00750CCF">
        <w:trPr>
          <w:trHeight w:hRule="exact" w:val="397"/>
        </w:trPr>
        <w:tc>
          <w:tcPr>
            <w:tcW w:w="10206" w:type="dxa"/>
            <w:gridSpan w:val="2"/>
            <w:vAlign w:val="center"/>
          </w:tcPr>
          <w:p w:rsidR="000172F8" w:rsidRDefault="000278D4" w:rsidP="00A5495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278D4">
              <w:rPr>
                <w:rFonts w:cs="Times New Roman"/>
                <w:b/>
                <w:sz w:val="32"/>
                <w:szCs w:val="32"/>
              </w:rPr>
              <w:t>МОСКОВСКОЙ ОБЛАСТИ</w:t>
            </w:r>
          </w:p>
        </w:tc>
      </w:tr>
      <w:tr w:rsidR="00E978A9" w:rsidRPr="00866467" w:rsidTr="00D861BA">
        <w:trPr>
          <w:trHeight w:val="335"/>
        </w:trPr>
        <w:tc>
          <w:tcPr>
            <w:tcW w:w="10206" w:type="dxa"/>
            <w:gridSpan w:val="2"/>
            <w:vAlign w:val="center"/>
          </w:tcPr>
          <w:p w:rsidR="00E978A9" w:rsidRPr="00897A9A" w:rsidRDefault="00E978A9" w:rsidP="00D861BA">
            <w:pPr>
              <w:jc w:val="center"/>
              <w:rPr>
                <w:rFonts w:cs="Times New Roman"/>
                <w:b/>
                <w:sz w:val="32"/>
                <w:szCs w:val="32"/>
                <w:lang w:val="en-US"/>
              </w:rPr>
            </w:pPr>
          </w:p>
        </w:tc>
      </w:tr>
      <w:tr w:rsidR="009E7990" w:rsidRPr="000278D4" w:rsidTr="000278D4">
        <w:trPr>
          <w:trHeight w:hRule="exact" w:val="886"/>
        </w:trPr>
        <w:tc>
          <w:tcPr>
            <w:tcW w:w="5529" w:type="dxa"/>
            <w:tcBorders>
              <w:bottom w:val="thickThinSmallGap" w:sz="24" w:space="0" w:color="auto"/>
            </w:tcBorders>
          </w:tcPr>
          <w:p w:rsidR="009E7990" w:rsidRDefault="009E79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Технопарк "Орбита-2"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9E7990" w:rsidRDefault="009E7990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ул. Кулакова, д. 20, стр.1</w:t>
            </w:r>
            <w:r>
              <w:rPr>
                <w:rFonts w:cs="Times New Roman"/>
                <w:sz w:val="24"/>
                <w:szCs w:val="24"/>
              </w:rPr>
              <w:t xml:space="preserve">, г. Москва,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123592</w:t>
            </w:r>
          </w:p>
        </w:tc>
        <w:tc>
          <w:tcPr>
            <w:tcW w:w="4677" w:type="dxa"/>
            <w:tcBorders>
              <w:bottom w:val="thickThinSmallGap" w:sz="24" w:space="0" w:color="auto"/>
            </w:tcBorders>
          </w:tcPr>
          <w:p w:rsidR="009E7990" w:rsidRDefault="009E799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(498) 602-30-30</w:t>
            </w:r>
          </w:p>
          <w:p w:rsidR="009E7990" w:rsidRDefault="009E799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факс (498) 602-31-10</w:t>
            </w:r>
          </w:p>
          <w:p w:rsidR="009E7990" w:rsidRDefault="009E799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minenergomo</w:t>
            </w:r>
            <w:proofErr w:type="spellEnd"/>
            <w:r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mosreg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06D87" w:rsidRPr="006574C9" w:rsidRDefault="00106D87" w:rsidP="00106D87">
      <w:pPr>
        <w:ind w:firstLine="708"/>
        <w:jc w:val="both"/>
        <w:rPr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5670"/>
        <w:gridCol w:w="4536"/>
      </w:tblGrid>
      <w:tr w:rsidR="00C65BD6" w:rsidRPr="00DC543C" w:rsidTr="00F13B8F">
        <w:trPr>
          <w:cantSplit/>
          <w:trHeight w:hRule="exact" w:val="378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/>
            </w:tblPr>
            <w:tblGrid>
              <w:gridCol w:w="142"/>
              <w:gridCol w:w="425"/>
              <w:gridCol w:w="1276"/>
              <w:gridCol w:w="284"/>
              <w:gridCol w:w="141"/>
              <w:gridCol w:w="426"/>
              <w:gridCol w:w="1559"/>
              <w:gridCol w:w="992"/>
            </w:tblGrid>
            <w:tr w:rsidR="00C65BD6" w:rsidRPr="00696CB5" w:rsidTr="00F13B8F">
              <w:trPr>
                <w:cantSplit/>
                <w:trHeight w:hRule="exact" w:val="187"/>
              </w:trPr>
              <w:tc>
                <w:tcPr>
                  <w:tcW w:w="2127" w:type="dxa"/>
                  <w:gridSpan w:val="4"/>
                </w:tcPr>
                <w:p w:rsidR="00C65BD6" w:rsidRDefault="00066A9E" w:rsidP="00F13B8F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</w:t>
                  </w:r>
                  <w:r w:rsidR="0097252E">
                    <w:rPr>
                      <w:szCs w:val="28"/>
                    </w:rPr>
                    <w:t xml:space="preserve"> </w:t>
                  </w: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contentLocked"/>
                      <w:placeholder>
                        <w:docPart w:val="02A0065261EA446A81858727F0182002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C65BD6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C65BD6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C65BD6" w:rsidRPr="00975919" w:rsidRDefault="00C65BD6" w:rsidP="00F13B8F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contentLocked"/>
                    <w:placeholder>
                      <w:docPart w:val="DBF4FAD86C5E4FEA826F645465365A60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C65BD6" w:rsidRDefault="00C65BD6" w:rsidP="00F13B8F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C65BD6" w:rsidRPr="00696CB5" w:rsidRDefault="00C65BD6" w:rsidP="00F13B8F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C65BD6" w:rsidRPr="00DC543C" w:rsidTr="00F13B8F">
              <w:trPr>
                <w:trHeight w:hRule="exact" w:val="340"/>
              </w:trPr>
              <w:tc>
                <w:tcPr>
                  <w:tcW w:w="1843" w:type="dxa"/>
                  <w:gridSpan w:val="3"/>
                </w:tcPr>
                <w:p w:rsidR="00C65BD6" w:rsidRPr="00DD0156" w:rsidRDefault="00C65BD6" w:rsidP="00F13B8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contentLocked"/>
                    <w:placeholder>
                      <w:docPart w:val="51157BC4ABF149D595AC59760EE45C64"/>
                    </w:placeholder>
                    <w:group/>
                  </w:sdtPr>
                  <w:sdtContent>
                    <w:p w:rsidR="00C65BD6" w:rsidRPr="00C43D12" w:rsidRDefault="00C65BD6" w:rsidP="00F13B8F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  <w:gridSpan w:val="3"/>
                </w:tcPr>
                <w:p w:rsidR="00C65BD6" w:rsidRPr="00DD0156" w:rsidRDefault="00C65BD6" w:rsidP="00F13B8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65BD6" w:rsidRPr="00DC543C" w:rsidTr="00F13B8F">
              <w:trPr>
                <w:cantSplit/>
                <w:trHeight w:hRule="exact" w:val="377"/>
              </w:trPr>
              <w:tc>
                <w:tcPr>
                  <w:tcW w:w="567" w:type="dxa"/>
                  <w:gridSpan w:val="2"/>
                </w:tcPr>
                <w:p w:rsidR="00C65BD6" w:rsidRPr="00C43D12" w:rsidRDefault="00C65BD6" w:rsidP="00F13B8F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C65BD6" w:rsidRPr="004A796C" w:rsidRDefault="00C65BD6" w:rsidP="00F13B8F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C65BD6" w:rsidRPr="00497A91" w:rsidRDefault="00C65BD6" w:rsidP="00F13B8F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bottom"/>
                </w:tcPr>
                <w:p w:rsidR="00C65BD6" w:rsidRPr="0025463B" w:rsidRDefault="00C65BD6" w:rsidP="00F13B8F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C65BD6" w:rsidRPr="00DC543C" w:rsidTr="00F13B8F">
              <w:trPr>
                <w:trHeight w:val="397"/>
              </w:trPr>
              <w:tc>
                <w:tcPr>
                  <w:tcW w:w="142" w:type="dxa"/>
                  <w:vMerge w:val="restart"/>
                </w:tcPr>
                <w:p w:rsidR="00C65BD6" w:rsidRDefault="00C65BD6" w:rsidP="00F13B8F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C65BD6" w:rsidRDefault="00C65BD6" w:rsidP="00F13B8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C65BD6" w:rsidRDefault="00C65BD6" w:rsidP="00F13B8F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65BD6" w:rsidRPr="00DC543C" w:rsidTr="00F13B8F">
              <w:trPr>
                <w:trHeight w:val="510"/>
              </w:trPr>
              <w:tc>
                <w:tcPr>
                  <w:tcW w:w="142" w:type="dxa"/>
                  <w:vMerge/>
                </w:tcPr>
                <w:p w:rsidR="00C65BD6" w:rsidRDefault="00C65BD6" w:rsidP="00F13B8F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C65BD6" w:rsidRPr="00510F5E" w:rsidRDefault="00C65BD6" w:rsidP="00F13B8F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65BD6" w:rsidRDefault="00C65BD6" w:rsidP="00F13B8F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C65BD6" w:rsidRPr="00497A91" w:rsidRDefault="00C65BD6" w:rsidP="00F13B8F">
            <w:pPr>
              <w:spacing w:before="30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C65BD6" w:rsidRPr="00E71E11" w:rsidRDefault="00C65BD6" w:rsidP="00F13B8F">
            <w:pPr>
              <w:rPr>
                <w:rFonts w:cs="Times New Roman"/>
                <w:szCs w:val="28"/>
              </w:rPr>
            </w:pPr>
          </w:p>
        </w:tc>
      </w:tr>
      <w:tr w:rsidR="00C65BD6" w:rsidRPr="00DC543C" w:rsidTr="00F13B8F">
        <w:trPr>
          <w:trHeight w:val="966"/>
        </w:trPr>
        <w:tc>
          <w:tcPr>
            <w:tcW w:w="5670" w:type="dxa"/>
            <w:vMerge/>
          </w:tcPr>
          <w:p w:rsidR="00C65BD6" w:rsidRPr="00497A91" w:rsidRDefault="00C65BD6" w:rsidP="00F13B8F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5BD6" w:rsidRPr="000D5827" w:rsidRDefault="000D5827" w:rsidP="000D5827">
            <w:pPr>
              <w:rPr>
                <w:rFonts w:cs="Times New Roman"/>
                <w:szCs w:val="28"/>
              </w:rPr>
            </w:pPr>
            <w:r w:rsidRPr="000D5827">
              <w:rPr>
                <w:szCs w:val="28"/>
              </w:rPr>
              <w:t>Главам муниципальных районов</w:t>
            </w:r>
            <w:r w:rsidRPr="000D5827">
              <w:rPr>
                <w:szCs w:val="28"/>
              </w:rPr>
              <w:br/>
              <w:t>Московской области</w:t>
            </w:r>
            <w:r w:rsidRPr="000D5827">
              <w:rPr>
                <w:rFonts w:cs="Times New Roman"/>
                <w:szCs w:val="28"/>
              </w:rPr>
              <w:t xml:space="preserve"> </w:t>
            </w:r>
          </w:p>
          <w:p w:rsidR="000D5827" w:rsidRPr="000D5827" w:rsidRDefault="000D5827" w:rsidP="000D5827">
            <w:pPr>
              <w:rPr>
                <w:rFonts w:cs="Times New Roman"/>
                <w:szCs w:val="28"/>
              </w:rPr>
            </w:pPr>
          </w:p>
          <w:p w:rsidR="000D5827" w:rsidRPr="000D5827" w:rsidRDefault="000D5827" w:rsidP="000D5827">
            <w:pPr>
              <w:rPr>
                <w:szCs w:val="28"/>
              </w:rPr>
            </w:pPr>
            <w:r w:rsidRPr="000D5827">
              <w:rPr>
                <w:szCs w:val="28"/>
              </w:rPr>
              <w:t xml:space="preserve">Главам городских округов                                                                                    </w:t>
            </w:r>
          </w:p>
          <w:p w:rsidR="000D5827" w:rsidRPr="000D5827" w:rsidRDefault="000D5827" w:rsidP="000D5827">
            <w:pPr>
              <w:rPr>
                <w:szCs w:val="28"/>
              </w:rPr>
            </w:pPr>
            <w:r w:rsidRPr="000D5827">
              <w:rPr>
                <w:szCs w:val="28"/>
              </w:rPr>
              <w:t>Московской области</w:t>
            </w:r>
          </w:p>
          <w:p w:rsidR="000D5827" w:rsidRPr="00C422A7" w:rsidRDefault="000D5827" w:rsidP="000D5827">
            <w:pPr>
              <w:rPr>
                <w:rFonts w:cs="Times New Roman"/>
                <w:szCs w:val="28"/>
              </w:rPr>
            </w:pPr>
          </w:p>
        </w:tc>
      </w:tr>
    </w:tbl>
    <w:p w:rsidR="00D52CD0" w:rsidRPr="00424DB3" w:rsidRDefault="00D52CD0" w:rsidP="00D52CD0">
      <w:pPr>
        <w:shd w:val="clear" w:color="auto" w:fill="FFFFFF"/>
        <w:ind w:right="141"/>
        <w:jc w:val="both"/>
        <w:rPr>
          <w:b/>
          <w:spacing w:val="-6"/>
          <w:sz w:val="27"/>
          <w:szCs w:val="27"/>
        </w:rPr>
      </w:pPr>
    </w:p>
    <w:p w:rsidR="000D5827" w:rsidRDefault="000D5827" w:rsidP="00D52CD0">
      <w:pPr>
        <w:shd w:val="clear" w:color="auto" w:fill="FFFFFF"/>
        <w:spacing w:after="120"/>
        <w:ind w:left="-357" w:firstLine="357"/>
        <w:jc w:val="center"/>
        <w:rPr>
          <w:szCs w:val="28"/>
        </w:rPr>
      </w:pPr>
    </w:p>
    <w:p w:rsidR="00D52CD0" w:rsidRPr="000D5827" w:rsidRDefault="00D52CD0" w:rsidP="00D52CD0">
      <w:pPr>
        <w:shd w:val="clear" w:color="auto" w:fill="FFFFFF"/>
        <w:spacing w:after="120"/>
        <w:ind w:left="-357" w:firstLine="357"/>
        <w:jc w:val="center"/>
        <w:rPr>
          <w:szCs w:val="28"/>
        </w:rPr>
      </w:pPr>
      <w:r w:rsidRPr="000D5827">
        <w:rPr>
          <w:szCs w:val="28"/>
        </w:rPr>
        <w:t>Уважаемы</w:t>
      </w:r>
      <w:r w:rsidR="000D5827" w:rsidRPr="000D5827">
        <w:rPr>
          <w:szCs w:val="28"/>
        </w:rPr>
        <w:t>е</w:t>
      </w:r>
      <w:r w:rsidRPr="000D5827">
        <w:rPr>
          <w:szCs w:val="28"/>
        </w:rPr>
        <w:t xml:space="preserve"> </w:t>
      </w:r>
      <w:r w:rsidR="000D5827" w:rsidRPr="000D5827">
        <w:rPr>
          <w:szCs w:val="28"/>
        </w:rPr>
        <w:t>коллеги</w:t>
      </w:r>
      <w:r w:rsidRPr="000D5827">
        <w:rPr>
          <w:szCs w:val="28"/>
        </w:rPr>
        <w:t>!</w:t>
      </w:r>
    </w:p>
    <w:p w:rsidR="000D5827" w:rsidRDefault="000D5827" w:rsidP="000D5827">
      <w:pPr>
        <w:shd w:val="clear" w:color="auto" w:fill="FFFFFF"/>
        <w:spacing w:after="120"/>
        <w:ind w:left="-357" w:firstLine="357"/>
        <w:jc w:val="both"/>
        <w:rPr>
          <w:szCs w:val="28"/>
        </w:rPr>
      </w:pPr>
      <w:r w:rsidRPr="000D5827">
        <w:rPr>
          <w:szCs w:val="28"/>
        </w:rPr>
        <w:tab/>
        <w:t xml:space="preserve">Направляем вам для размещения на </w:t>
      </w:r>
      <w:proofErr w:type="spellStart"/>
      <w:r w:rsidRPr="000D5827">
        <w:rPr>
          <w:szCs w:val="28"/>
        </w:rPr>
        <w:t>интернет-ресурсах</w:t>
      </w:r>
      <w:proofErr w:type="spellEnd"/>
      <w:r w:rsidRPr="000D5827">
        <w:rPr>
          <w:szCs w:val="28"/>
        </w:rPr>
        <w:t xml:space="preserve"> муниципальных образований Московской области еженедельный дайджест развития энергетики.</w:t>
      </w:r>
    </w:p>
    <w:p w:rsidR="000D5827" w:rsidRDefault="000D5827" w:rsidP="000D5827">
      <w:pPr>
        <w:shd w:val="clear" w:color="auto" w:fill="FFFFFF"/>
        <w:spacing w:after="120"/>
        <w:ind w:left="-357" w:firstLine="357"/>
        <w:jc w:val="both"/>
        <w:rPr>
          <w:szCs w:val="28"/>
        </w:rPr>
      </w:pPr>
    </w:p>
    <w:p w:rsidR="000D5827" w:rsidRDefault="000D5827" w:rsidP="000D5827">
      <w:pPr>
        <w:shd w:val="clear" w:color="auto" w:fill="FFFFFF"/>
        <w:spacing w:after="120"/>
        <w:ind w:left="-357" w:firstLine="357"/>
        <w:jc w:val="both"/>
        <w:rPr>
          <w:szCs w:val="28"/>
        </w:rPr>
      </w:pPr>
      <w:r>
        <w:rPr>
          <w:szCs w:val="28"/>
        </w:rPr>
        <w:t xml:space="preserve">          Приложение: </w:t>
      </w:r>
      <w:r w:rsidRPr="000D5827">
        <w:rPr>
          <w:szCs w:val="28"/>
        </w:rPr>
        <w:t>Дайджест Министерства энергетики Московской области</w:t>
      </w:r>
    </w:p>
    <w:p w:rsidR="000D5827" w:rsidRPr="000D5827" w:rsidRDefault="000D5827" w:rsidP="000D5827">
      <w:pPr>
        <w:shd w:val="clear" w:color="auto" w:fill="FFFFFF"/>
        <w:spacing w:after="120"/>
        <w:ind w:left="-357" w:firstLine="357"/>
        <w:jc w:val="both"/>
        <w:rPr>
          <w:szCs w:val="28"/>
        </w:rPr>
      </w:pPr>
      <w:r>
        <w:rPr>
          <w:szCs w:val="28"/>
        </w:rPr>
        <w:t xml:space="preserve">                                 1 экз. на 4 л.</w:t>
      </w:r>
    </w:p>
    <w:p w:rsidR="00886150" w:rsidRPr="000D5827" w:rsidRDefault="00886150" w:rsidP="00886150">
      <w:pPr>
        <w:rPr>
          <w:rFonts w:cs="Times New Roman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6237"/>
        <w:gridCol w:w="3969"/>
      </w:tblGrid>
      <w:tr w:rsidR="00C65BD6" w:rsidRPr="000D5827" w:rsidTr="00F13B8F">
        <w:trPr>
          <w:trHeight w:val="309"/>
        </w:trPr>
        <w:tc>
          <w:tcPr>
            <w:tcW w:w="6237" w:type="dxa"/>
          </w:tcPr>
          <w:p w:rsidR="00C65BD6" w:rsidRPr="000D5827" w:rsidRDefault="00C65BD6" w:rsidP="00F13B8F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C65BD6" w:rsidRPr="000D5827" w:rsidRDefault="00C65BD6" w:rsidP="00D52CD0">
            <w:pPr>
              <w:jc w:val="right"/>
              <w:rPr>
                <w:rFonts w:cs="Times New Roman"/>
                <w:szCs w:val="28"/>
              </w:rPr>
            </w:pPr>
          </w:p>
        </w:tc>
      </w:tr>
      <w:tr w:rsidR="00513B25" w:rsidRPr="000D5827" w:rsidTr="00B82341">
        <w:trPr>
          <w:trHeight w:val="309"/>
        </w:trPr>
        <w:tc>
          <w:tcPr>
            <w:tcW w:w="6237" w:type="dxa"/>
          </w:tcPr>
          <w:p w:rsidR="000D5827" w:rsidRDefault="000D5827" w:rsidP="00513B25">
            <w:pPr>
              <w:snapToGrid w:val="0"/>
              <w:rPr>
                <w:szCs w:val="28"/>
              </w:rPr>
            </w:pPr>
          </w:p>
          <w:p w:rsidR="00513B25" w:rsidRPr="000D5827" w:rsidRDefault="00D90E08" w:rsidP="00513B2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13B25" w:rsidRPr="000D5827">
              <w:rPr>
                <w:szCs w:val="28"/>
              </w:rPr>
              <w:t xml:space="preserve">аместитель министра энергетики </w:t>
            </w:r>
            <w:r w:rsidR="00886150" w:rsidRPr="000D5827">
              <w:rPr>
                <w:szCs w:val="28"/>
              </w:rPr>
              <w:br/>
            </w:r>
            <w:r w:rsidR="00513B25" w:rsidRPr="000D5827">
              <w:rPr>
                <w:szCs w:val="28"/>
              </w:rPr>
              <w:t>Московской области</w:t>
            </w:r>
          </w:p>
        </w:tc>
        <w:tc>
          <w:tcPr>
            <w:tcW w:w="3969" w:type="dxa"/>
          </w:tcPr>
          <w:p w:rsidR="000D5827" w:rsidRDefault="000D5827" w:rsidP="00513B25">
            <w:pPr>
              <w:jc w:val="right"/>
              <w:rPr>
                <w:szCs w:val="28"/>
              </w:rPr>
            </w:pPr>
          </w:p>
          <w:p w:rsidR="00513B25" w:rsidRPr="000D5827" w:rsidRDefault="00D90E08" w:rsidP="00D90E08">
            <w:pPr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Д</w:t>
            </w:r>
            <w:r w:rsidR="00513B25" w:rsidRPr="000D5827">
              <w:rPr>
                <w:szCs w:val="28"/>
              </w:rPr>
              <w:t>.</w:t>
            </w:r>
            <w:r>
              <w:rPr>
                <w:szCs w:val="28"/>
              </w:rPr>
              <w:t>Г</w:t>
            </w:r>
            <w:r w:rsidR="00513B25" w:rsidRPr="000D5827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Айрапетянц</w:t>
            </w:r>
            <w:proofErr w:type="spellEnd"/>
          </w:p>
        </w:tc>
      </w:tr>
    </w:tbl>
    <w:p w:rsidR="00C65BD6" w:rsidRPr="000D5827" w:rsidRDefault="00C65BD6" w:rsidP="00C65BD6">
      <w:pPr>
        <w:rPr>
          <w:szCs w:val="28"/>
        </w:rPr>
      </w:pPr>
    </w:p>
    <w:tbl>
      <w:tblPr>
        <w:tblpPr w:leftFromText="181" w:rightFromText="181" w:tblpYSpec="bottom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3595"/>
      </w:tblGrid>
      <w:tr w:rsidR="00C65BD6" w:rsidTr="00F13B8F">
        <w:trPr>
          <w:trHeight w:val="480"/>
        </w:trPr>
        <w:tc>
          <w:tcPr>
            <w:tcW w:w="3595" w:type="dxa"/>
            <w:vAlign w:val="bottom"/>
          </w:tcPr>
          <w:p w:rsidR="00C65BD6" w:rsidRPr="00B05B29" w:rsidRDefault="00C65BD6" w:rsidP="00F13B8F">
            <w:pPr>
              <w:pStyle w:val="a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Д.Г. Кукушкин</w:t>
            </w:r>
          </w:p>
          <w:p w:rsidR="00C65BD6" w:rsidRPr="009B7AF5" w:rsidRDefault="00C65BD6" w:rsidP="00F13B8F">
            <w:pPr>
              <w:pStyle w:val="a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+7 498 602-30-30 /55346</w:t>
            </w:r>
          </w:p>
        </w:tc>
      </w:tr>
    </w:tbl>
    <w:p w:rsidR="00C65BD6" w:rsidRPr="00D52CD0" w:rsidRDefault="00C65BD6" w:rsidP="00C65BD6"/>
    <w:p w:rsidR="00D52CD0" w:rsidRDefault="00D52CD0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0D5827" w:rsidRDefault="000D5827" w:rsidP="00DB2CAC">
      <w:pPr>
        <w:tabs>
          <w:tab w:val="left" w:pos="1755"/>
        </w:tabs>
      </w:pPr>
    </w:p>
    <w:p w:rsidR="009D7B55" w:rsidRPr="0023070E" w:rsidRDefault="009D7B55" w:rsidP="009D7B55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lastRenderedPageBreak/>
        <w:t xml:space="preserve">Дайджест Министерства энергетики Московской области </w:t>
      </w:r>
    </w:p>
    <w:p w:rsidR="009D7B55" w:rsidRPr="0023070E" w:rsidRDefault="009D7B55" w:rsidP="009D7B55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за период с </w:t>
      </w:r>
      <w:r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30 </w:t>
      </w: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мая </w:t>
      </w:r>
      <w:r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по 3 июня </w:t>
      </w:r>
      <w:r w:rsidRPr="0023070E">
        <w:rPr>
          <w:rFonts w:eastAsia="Times New Roman" w:cs="Times New Roman"/>
          <w:b/>
          <w:color w:val="222222"/>
          <w:kern w:val="36"/>
          <w:szCs w:val="28"/>
          <w:lang w:eastAsia="ru-RU"/>
        </w:rPr>
        <w:t>2016</w:t>
      </w:r>
    </w:p>
    <w:p w:rsidR="009D7B55" w:rsidRPr="00775BDE" w:rsidRDefault="009D7B55" w:rsidP="009D7B55">
      <w:pPr>
        <w:ind w:firstLine="851"/>
        <w:jc w:val="both"/>
        <w:rPr>
          <w:rFonts w:eastAsia="Times New Roman" w:cs="Times New Roman"/>
          <w:b/>
          <w:color w:val="222222"/>
          <w:kern w:val="36"/>
          <w:sz w:val="24"/>
          <w:szCs w:val="24"/>
          <w:lang w:eastAsia="ru-RU"/>
        </w:rPr>
      </w:pPr>
    </w:p>
    <w:p w:rsidR="009D7B55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</w:p>
    <w:p w:rsidR="009D7B55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  <w:r w:rsidRPr="00421F6D">
        <w:rPr>
          <w:bCs w:val="0"/>
          <w:color w:val="222222"/>
          <w:sz w:val="28"/>
          <w:szCs w:val="28"/>
        </w:rPr>
        <w:t>2,9 тысяч присоединений к газораспределительным сетям осуществ</w:t>
      </w:r>
      <w:r>
        <w:rPr>
          <w:bCs w:val="0"/>
          <w:color w:val="222222"/>
          <w:sz w:val="28"/>
          <w:szCs w:val="28"/>
        </w:rPr>
        <w:t>или</w:t>
      </w:r>
      <w:r w:rsidRPr="00421F6D">
        <w:rPr>
          <w:bCs w:val="0"/>
          <w:color w:val="222222"/>
          <w:sz w:val="28"/>
          <w:szCs w:val="28"/>
        </w:rPr>
        <w:t xml:space="preserve"> </w:t>
      </w:r>
      <w:r>
        <w:rPr>
          <w:bCs w:val="0"/>
          <w:color w:val="222222"/>
          <w:sz w:val="28"/>
          <w:szCs w:val="28"/>
        </w:rPr>
        <w:t>в</w:t>
      </w:r>
      <w:r w:rsidRPr="00421F6D">
        <w:rPr>
          <w:bCs w:val="0"/>
          <w:color w:val="222222"/>
          <w:sz w:val="28"/>
          <w:szCs w:val="28"/>
        </w:rPr>
        <w:t xml:space="preserve"> 1 квартале 2016 года </w:t>
      </w: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В 1 квартале 2016 года в Подмосковье было осуществлено 2 923 технологических присоединений к газораспределительным сетям объектов суммарной максимальной нагрузкой 14 624 куб. метров в час.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208 объектов из них присоединено по техническим условиям, выданным до 1 марта 2014 года. 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По техническим условиям, выданным после указанной даты, за отчетный период выполнено 2 715 технологических присоединений, что в 2 раза больше, чем в 1 квартале 2015 года. 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58% присоединений из них составляют объекты физических лиц с максимальным часовым расходом газа до 5 куб. метров в час. Основное количество присоединений по техническим условиям, выданным до 1 марта 2014 года, также приходится на данную группу – 132 присоединения.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41 % от общего числа присоединений составляют объекты заявителей с максимальным расходом газа до 500 куб. метров в час.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Также в 1 квартале присоединено 8 объектов заявителей, намеревающихся использовать газ для целей предпринимательской деятельности с максимальным расходом газа до 15 куб. метров в час. В аналогичном периоде 2015 года технологических присоединений по данной категории не было.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По группе заявителей с максимальным расходом газа свыше 500 кубометров в час или присоединяемых по индивидуальному проекту присоединений не было, как и в 1 квартале 2015 года.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«В 1 квартале было присоединено в два раза больше объектов, если сравнивать с аналогичным периодом прошлого года. Это хороший результат с одной стороны и это не повод останавливаться, с другой. Мы разрабатываем механизмы для дальнейшего упрощения данной процедуры, сокращения сроков подключения, разумеется, при своевременном выполнении мероприятий и со стороны заявителей», – отметил министр энергетики Московской области Леонид </w:t>
      </w:r>
      <w:proofErr w:type="spellStart"/>
      <w:r w:rsidRPr="00421F6D">
        <w:rPr>
          <w:color w:val="222222"/>
          <w:sz w:val="28"/>
          <w:szCs w:val="28"/>
        </w:rPr>
        <w:t>Неганов</w:t>
      </w:r>
      <w:proofErr w:type="spellEnd"/>
      <w:r w:rsidRPr="00421F6D">
        <w:rPr>
          <w:color w:val="222222"/>
          <w:sz w:val="28"/>
          <w:szCs w:val="28"/>
        </w:rPr>
        <w:t>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421F6D">
        <w:rPr>
          <w:rStyle w:val="af3"/>
          <w:color w:val="222222"/>
          <w:sz w:val="28"/>
          <w:szCs w:val="28"/>
          <w:bdr w:val="none" w:sz="0" w:space="0" w:color="auto" w:frame="1"/>
        </w:rPr>
        <w:t>Справочно</w:t>
      </w:r>
      <w:proofErr w:type="spellEnd"/>
      <w:r w:rsidRPr="00421F6D">
        <w:rPr>
          <w:rStyle w:val="af3"/>
          <w:color w:val="222222"/>
          <w:sz w:val="28"/>
          <w:szCs w:val="28"/>
          <w:bdr w:val="none" w:sz="0" w:space="0" w:color="auto" w:frame="1"/>
        </w:rPr>
        <w:t>:</w:t>
      </w:r>
    </w:p>
    <w:p w:rsidR="009D7B55" w:rsidRDefault="009D7B55" w:rsidP="009D7B55">
      <w:pPr>
        <w:pStyle w:val="af2"/>
        <w:spacing w:before="0" w:beforeAutospacing="0" w:after="0" w:afterAutospacing="0" w:line="276" w:lineRule="auto"/>
        <w:jc w:val="both"/>
        <w:textAlignment w:val="baseline"/>
        <w:rPr>
          <w:rStyle w:val="af3"/>
          <w:color w:val="222222"/>
          <w:sz w:val="28"/>
          <w:szCs w:val="28"/>
          <w:bdr w:val="none" w:sz="0" w:space="0" w:color="auto" w:frame="1"/>
        </w:rPr>
      </w:pPr>
      <w:r w:rsidRPr="00421F6D">
        <w:rPr>
          <w:rStyle w:val="af3"/>
          <w:color w:val="222222"/>
          <w:sz w:val="28"/>
          <w:szCs w:val="28"/>
          <w:bdr w:val="none" w:sz="0" w:space="0" w:color="auto" w:frame="1"/>
        </w:rPr>
        <w:t xml:space="preserve">С 1 марта 2014 года вступило в силу постановление Правительства РФ от  30.12.2013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</w:t>
      </w:r>
      <w:r w:rsidRPr="00421F6D">
        <w:rPr>
          <w:rStyle w:val="af3"/>
          <w:color w:val="222222"/>
          <w:sz w:val="28"/>
          <w:szCs w:val="28"/>
          <w:bdr w:val="none" w:sz="0" w:space="0" w:color="auto" w:frame="1"/>
        </w:rPr>
        <w:lastRenderedPageBreak/>
        <w:t>Правительства Российской Федерации», полностью регламентирующее процесс технологического присоединения к газораспределительным сетям. 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  <w:r w:rsidRPr="00421F6D">
        <w:rPr>
          <w:bCs w:val="0"/>
          <w:color w:val="222222"/>
          <w:sz w:val="28"/>
          <w:szCs w:val="28"/>
        </w:rPr>
        <w:t xml:space="preserve">12 </w:t>
      </w:r>
      <w:proofErr w:type="spellStart"/>
      <w:r w:rsidRPr="00421F6D">
        <w:rPr>
          <w:bCs w:val="0"/>
          <w:color w:val="222222"/>
          <w:sz w:val="28"/>
          <w:szCs w:val="28"/>
        </w:rPr>
        <w:t>электрозаправочных</w:t>
      </w:r>
      <w:proofErr w:type="spellEnd"/>
      <w:r w:rsidRPr="00421F6D">
        <w:rPr>
          <w:bCs w:val="0"/>
          <w:color w:val="222222"/>
          <w:sz w:val="28"/>
          <w:szCs w:val="28"/>
        </w:rPr>
        <w:t xml:space="preserve"> станций появятся в 7 муниципальных образованиях Подмосковья в 2016 году</w:t>
      </w: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olor w:val="222222"/>
          <w:sz w:val="28"/>
          <w:szCs w:val="28"/>
        </w:rPr>
      </w:pP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Развитие </w:t>
      </w:r>
      <w:proofErr w:type="spellStart"/>
      <w:r w:rsidRPr="00421F6D">
        <w:rPr>
          <w:color w:val="222222"/>
          <w:sz w:val="28"/>
          <w:szCs w:val="28"/>
        </w:rPr>
        <w:t>электрозаправочной</w:t>
      </w:r>
      <w:proofErr w:type="spellEnd"/>
      <w:r w:rsidRPr="00421F6D">
        <w:rPr>
          <w:color w:val="222222"/>
          <w:sz w:val="28"/>
          <w:szCs w:val="28"/>
        </w:rPr>
        <w:t xml:space="preserve"> инфраструктуры обсудили на очередном совещании в министерстве энергетики Московской области.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В 2016 году государственной программой Московской области «</w:t>
      </w:r>
      <w:proofErr w:type="spellStart"/>
      <w:r w:rsidRPr="00421F6D">
        <w:rPr>
          <w:color w:val="222222"/>
          <w:sz w:val="28"/>
          <w:szCs w:val="28"/>
        </w:rPr>
        <w:t>Энергоэффективность</w:t>
      </w:r>
      <w:proofErr w:type="spellEnd"/>
      <w:r w:rsidRPr="00421F6D">
        <w:rPr>
          <w:color w:val="222222"/>
          <w:sz w:val="28"/>
          <w:szCs w:val="28"/>
        </w:rPr>
        <w:t xml:space="preserve"> и развитие энергетики» предусмотрено размещение 6 </w:t>
      </w:r>
      <w:proofErr w:type="spellStart"/>
      <w:r w:rsidRPr="00421F6D">
        <w:rPr>
          <w:color w:val="222222"/>
          <w:sz w:val="28"/>
          <w:szCs w:val="28"/>
        </w:rPr>
        <w:t>электрозаправочных</w:t>
      </w:r>
      <w:proofErr w:type="spellEnd"/>
      <w:r w:rsidRPr="00421F6D">
        <w:rPr>
          <w:color w:val="222222"/>
          <w:sz w:val="28"/>
          <w:szCs w:val="28"/>
        </w:rPr>
        <w:t xml:space="preserve"> станций на автозаправочных комплексах ООО «</w:t>
      </w:r>
      <w:proofErr w:type="spellStart"/>
      <w:r w:rsidRPr="00421F6D">
        <w:rPr>
          <w:color w:val="222222"/>
          <w:sz w:val="28"/>
          <w:szCs w:val="28"/>
        </w:rPr>
        <w:t>Лукойл-Центрнефтепродукт</w:t>
      </w:r>
      <w:proofErr w:type="spellEnd"/>
      <w:r w:rsidRPr="00421F6D">
        <w:rPr>
          <w:color w:val="222222"/>
          <w:sz w:val="28"/>
          <w:szCs w:val="28"/>
        </w:rPr>
        <w:t>». 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Кроме этого дополнительно планируется разместить не менее 6 </w:t>
      </w:r>
      <w:proofErr w:type="spellStart"/>
      <w:r w:rsidRPr="00421F6D">
        <w:rPr>
          <w:color w:val="222222"/>
          <w:sz w:val="28"/>
          <w:szCs w:val="28"/>
        </w:rPr>
        <w:t>электрозаправочных</w:t>
      </w:r>
      <w:proofErr w:type="spellEnd"/>
      <w:r w:rsidRPr="00421F6D">
        <w:rPr>
          <w:color w:val="222222"/>
          <w:sz w:val="28"/>
          <w:szCs w:val="28"/>
        </w:rPr>
        <w:t xml:space="preserve"> станций на территории торговых сетей ООО «АТАК», ООО «</w:t>
      </w:r>
      <w:proofErr w:type="spellStart"/>
      <w:r w:rsidRPr="00421F6D">
        <w:rPr>
          <w:color w:val="222222"/>
          <w:sz w:val="28"/>
          <w:szCs w:val="28"/>
        </w:rPr>
        <w:t>Гиперглобус</w:t>
      </w:r>
      <w:proofErr w:type="spellEnd"/>
      <w:r w:rsidRPr="00421F6D">
        <w:rPr>
          <w:color w:val="222222"/>
          <w:sz w:val="28"/>
          <w:szCs w:val="28"/>
        </w:rPr>
        <w:t>», ООО «Союз Святого Иоанна Воина».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Размещение указанных станций планируется в Дмитровском, </w:t>
      </w:r>
      <w:proofErr w:type="spellStart"/>
      <w:r w:rsidRPr="00421F6D">
        <w:rPr>
          <w:color w:val="222222"/>
          <w:sz w:val="28"/>
          <w:szCs w:val="28"/>
        </w:rPr>
        <w:t>Истринском</w:t>
      </w:r>
      <w:proofErr w:type="spellEnd"/>
      <w:r w:rsidRPr="00421F6D">
        <w:rPr>
          <w:color w:val="222222"/>
          <w:sz w:val="28"/>
          <w:szCs w:val="28"/>
        </w:rPr>
        <w:t>, Красногорском, Ногинском муниципальных районах и городских округах Химки, Домодедово, Звенигород.</w:t>
      </w:r>
    </w:p>
    <w:p w:rsidR="009D7B55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«Стоит отметить, что в данный момент заправка на таких точках будет бесплатной, потому что администрировать данный процесс при маленьком количестве электрокаров в Подмосковье крайне сложно. Для начала стоит популяризовать подобный транспорт, подготовить площадку для развития </w:t>
      </w:r>
      <w:proofErr w:type="spellStart"/>
      <w:r w:rsidRPr="00421F6D">
        <w:rPr>
          <w:color w:val="222222"/>
          <w:sz w:val="28"/>
          <w:szCs w:val="28"/>
        </w:rPr>
        <w:t>электрозаправок</w:t>
      </w:r>
      <w:proofErr w:type="spellEnd"/>
      <w:r w:rsidRPr="00421F6D">
        <w:rPr>
          <w:color w:val="222222"/>
          <w:sz w:val="28"/>
          <w:szCs w:val="28"/>
        </w:rPr>
        <w:t xml:space="preserve"> в регионе, а потом уже делать бизнес в этой сфере», – отметил министр энергетики Московской области Леонид </w:t>
      </w:r>
      <w:proofErr w:type="spellStart"/>
      <w:r w:rsidRPr="00421F6D">
        <w:rPr>
          <w:color w:val="222222"/>
          <w:sz w:val="28"/>
          <w:szCs w:val="28"/>
        </w:rPr>
        <w:t>Неганов</w:t>
      </w:r>
      <w:proofErr w:type="spellEnd"/>
      <w:r w:rsidRPr="00421F6D">
        <w:rPr>
          <w:color w:val="222222"/>
          <w:sz w:val="28"/>
          <w:szCs w:val="28"/>
        </w:rPr>
        <w:t>. 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  <w:r w:rsidRPr="00421F6D">
        <w:rPr>
          <w:bCs w:val="0"/>
          <w:color w:val="222222"/>
          <w:sz w:val="28"/>
          <w:szCs w:val="28"/>
        </w:rPr>
        <w:t xml:space="preserve">Увеличение мощности подстанции «Снегири» повысит надежность электроснабжения потребителей в </w:t>
      </w:r>
      <w:proofErr w:type="spellStart"/>
      <w:r w:rsidRPr="00421F6D">
        <w:rPr>
          <w:bCs w:val="0"/>
          <w:color w:val="222222"/>
          <w:sz w:val="28"/>
          <w:szCs w:val="28"/>
        </w:rPr>
        <w:t>Истринском</w:t>
      </w:r>
      <w:proofErr w:type="spellEnd"/>
      <w:r w:rsidRPr="00421F6D">
        <w:rPr>
          <w:bCs w:val="0"/>
          <w:color w:val="222222"/>
          <w:sz w:val="28"/>
          <w:szCs w:val="28"/>
        </w:rPr>
        <w:t xml:space="preserve"> районе</w:t>
      </w: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В рамках реализации инвестиционной программы энергетики МОЭСК в 2,5 раза увеличат трансформаторную мощность подстанции 35 кВ «Снегири» в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Истринском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 районе Московской области.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>Подстанция была введена в эксплуатацию в 1966 году и часть основного оборудования нуждается в реконструкции из-за значительного износа.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>Энергетики МОЭСК уже заменили один из двух трансформаторов 6,3 МВА на 16 МВА. Поставили под напряжение современное силовое распределительное оборудование 35 кВ, расположенное в новом модульном здании (КРУМ) 35 кВ. 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Завершено строительство модульного здания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общеподстанционного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 пункта управления (ОПУ), совмещенного с распределительным устройством (ЗРУ) 6 кВ. В нем энергетики устанавливают микропроцессорные устройства релейной защиты и </w:t>
      </w:r>
      <w:r w:rsidRPr="004C628D">
        <w:rPr>
          <w:rFonts w:eastAsia="Times New Roman" w:cs="Times New Roman"/>
          <w:color w:val="222222"/>
          <w:szCs w:val="28"/>
          <w:lang w:eastAsia="ru-RU"/>
        </w:rPr>
        <w:lastRenderedPageBreak/>
        <w:t>противоаварийной автоматики, современные системы связи, аккумуляторные батареи, щиты собственный нужд и постоянного тока. 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Полностью завершить реконструкцию подстанции планируется в IV квартале 2016 года. В ходе реализации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инвестпрограммы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 в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Истринском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 районе до 2023 года необходимый комплекс работ планируется выполнить еще на девяти питающих центрах.</w:t>
      </w:r>
    </w:p>
    <w:p w:rsidR="009D7B55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«Реконструкция подстанции, увеличение ее мощности не только повысят надежность электроснабжения существующих потребителей, но и обеспечат возможность подключения новых», – отметил министр энергетики Московской области Леонид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Неганов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  <w:r w:rsidRPr="00421F6D">
        <w:rPr>
          <w:bCs w:val="0"/>
          <w:color w:val="222222"/>
          <w:sz w:val="28"/>
          <w:szCs w:val="28"/>
        </w:rPr>
        <w:t>Изменения в региональный закон об энергосбережении и повышении энергетической эффективности позволят внедрить в Подмосковье наилучшие энергосберегающие технологии</w:t>
      </w: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olor w:val="222222"/>
          <w:sz w:val="28"/>
          <w:szCs w:val="28"/>
        </w:rPr>
      </w:pP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Министерство энергетики Московской области подготовило изменения в региональный закон об энергосбережении и повышении энергетической эффективности. Изменения позволят внедрить на территории Подмосковья наилучшие доступные технологии в сфере энергосбережения.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Проект закона разработан для уточнения основных направлений проведения государственной политики в области энергосбережения и повышения энергетической эффективности на территории Московской области.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Проектом закона предлагается уточнить основные направления проведения государственной политики в области энергосбережения и повышения энергетической эффективности в части организации приборного учета энергетических ресурсов, развития механизмов финансирования энергосберегающих мероприятий, повышения энергетической эффективности в бюджетной сфере и жилищном фонде при проведении капитального ремонта, оказания поддержки при реализации муниципальных программ энергосбережения.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>Принятие проекта закона не потребует дополнительных расходов из бюджета Московской области. Проект закона не содержит положений, способствующих созданию условий для проявления коррупции.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В настоящее время проект закона одобрен Правительством Московской области и находится на рассмотрении в </w:t>
      </w:r>
      <w:proofErr w:type="spellStart"/>
      <w:r w:rsidRPr="00421F6D">
        <w:rPr>
          <w:color w:val="222222"/>
          <w:sz w:val="28"/>
          <w:szCs w:val="28"/>
        </w:rPr>
        <w:t>Мособлдуме</w:t>
      </w:r>
      <w:proofErr w:type="spellEnd"/>
      <w:r w:rsidRPr="00421F6D">
        <w:rPr>
          <w:color w:val="222222"/>
          <w:sz w:val="28"/>
          <w:szCs w:val="28"/>
        </w:rPr>
        <w:t>.</w:t>
      </w:r>
    </w:p>
    <w:p w:rsidR="009D7B55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421F6D">
        <w:rPr>
          <w:color w:val="222222"/>
          <w:sz w:val="28"/>
          <w:szCs w:val="28"/>
        </w:rPr>
        <w:t xml:space="preserve">Министр энергетики Московской области Леонид </w:t>
      </w:r>
      <w:proofErr w:type="spellStart"/>
      <w:r w:rsidRPr="00421F6D">
        <w:rPr>
          <w:color w:val="222222"/>
          <w:sz w:val="28"/>
          <w:szCs w:val="28"/>
        </w:rPr>
        <w:t>Неганов</w:t>
      </w:r>
      <w:proofErr w:type="spellEnd"/>
      <w:r w:rsidRPr="00421F6D">
        <w:rPr>
          <w:color w:val="222222"/>
          <w:sz w:val="28"/>
          <w:szCs w:val="28"/>
        </w:rPr>
        <w:t xml:space="preserve"> отметил, что принятие закона позволит обеспечить безусловное выполнение требований федерального законодательства в сфере энергосбережения при проведении капитального ремонта МКД и объектов бюджетной сферы, и тем самым вывести жилищный фонд и бюджетную сферу на качественно новый уровень.</w:t>
      </w:r>
    </w:p>
    <w:p w:rsidR="009D7B55" w:rsidRPr="00421F6D" w:rsidRDefault="009D7B55" w:rsidP="009D7B55">
      <w:pPr>
        <w:pStyle w:val="af2"/>
        <w:spacing w:before="0" w:beforeAutospacing="0" w:after="0" w:afterAutospacing="0" w:line="276" w:lineRule="auto"/>
        <w:ind w:firstLine="851"/>
        <w:jc w:val="both"/>
        <w:textAlignment w:val="baseline"/>
        <w:rPr>
          <w:color w:val="222222"/>
          <w:sz w:val="28"/>
          <w:szCs w:val="28"/>
        </w:rPr>
      </w:pP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22222"/>
          <w:sz w:val="28"/>
          <w:szCs w:val="28"/>
        </w:rPr>
      </w:pPr>
      <w:r w:rsidRPr="00421F6D">
        <w:rPr>
          <w:bCs w:val="0"/>
          <w:color w:val="222222"/>
          <w:sz w:val="28"/>
          <w:szCs w:val="28"/>
        </w:rPr>
        <w:lastRenderedPageBreak/>
        <w:t>В Щелковском районе МО будет приостановлено строительство объекта в охранной зоне кольцевого МНПП</w:t>
      </w:r>
    </w:p>
    <w:p w:rsidR="009D7B55" w:rsidRPr="00421F6D" w:rsidRDefault="009D7B55" w:rsidP="009D7B55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olor w:val="222222"/>
          <w:sz w:val="28"/>
          <w:szCs w:val="28"/>
        </w:rPr>
      </w:pP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>В Министерстве энергетики Московской области обсудили вопрос устранения нарушений охранных зон кольцевого магистрального нефтепродуктопровода (МНПП) на территории Щелковского района.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>Всего на территории района зафиксировано 37 нарушений охранных зон и 42 нарушений зон минимально допустимых расстояний кольцевого МНПП.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Также, было установлено что, на земельном участке по адресу Щелковский муниципальный район, д.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Соколово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 (кадастровый номер участка 50:14:0040329:997) в охранной зоне  кольцевого МНПП ведутся работы по возведению объекта капитального строительства.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>Информация по указанным нарушениям размещена на сайте администрации Щелковского муниципального района в разделе «Щелковский район», «Инфраструктура», «Охранные зоны объектов энергетического сектора».</w:t>
      </w:r>
    </w:p>
    <w:p w:rsidR="009D7B55" w:rsidRPr="004C628D" w:rsidRDefault="009D7B55" w:rsidP="009D7B55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 w:rsidRPr="004C628D">
        <w:rPr>
          <w:rFonts w:eastAsia="Times New Roman" w:cs="Times New Roman"/>
          <w:color w:val="222222"/>
          <w:szCs w:val="28"/>
          <w:lang w:eastAsia="ru-RU"/>
        </w:rPr>
        <w:t xml:space="preserve">«Мы дали администрации Щелковского муниципального района соответствующие поручения по приостановке строительства по указанному адресу, а также, о строгом выполнении мероприятий дорожных карт по устранению нарушений охранных зон кольцевого магистрального нефтепродуктопровода», – отметил министр энергетики Московской области Леонид </w:t>
      </w:r>
      <w:proofErr w:type="spellStart"/>
      <w:r w:rsidRPr="004C628D">
        <w:rPr>
          <w:rFonts w:eastAsia="Times New Roman" w:cs="Times New Roman"/>
          <w:color w:val="222222"/>
          <w:szCs w:val="28"/>
          <w:lang w:eastAsia="ru-RU"/>
        </w:rPr>
        <w:t>Неганов</w:t>
      </w:r>
      <w:proofErr w:type="spellEnd"/>
      <w:r w:rsidRPr="004C628D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9D7B55" w:rsidRPr="00461F82" w:rsidRDefault="009D7B55" w:rsidP="009D7B55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</w:p>
    <w:p w:rsidR="000D5827" w:rsidRDefault="000D5827" w:rsidP="009D7B55">
      <w:pPr>
        <w:pStyle w:val="1"/>
        <w:shd w:val="clear" w:color="auto" w:fill="FFFFFF"/>
        <w:spacing w:before="0" w:beforeAutospacing="0" w:after="150" w:afterAutospacing="0" w:line="420" w:lineRule="atLeast"/>
        <w:textAlignment w:val="baseline"/>
      </w:pPr>
    </w:p>
    <w:sectPr w:rsidR="000D5827" w:rsidSect="00C63CF9">
      <w:headerReference w:type="default" r:id="rId10"/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56" w:rsidRDefault="00287356" w:rsidP="00750CCF">
      <w:pPr>
        <w:spacing w:line="240" w:lineRule="auto"/>
      </w:pPr>
      <w:r>
        <w:separator/>
      </w:r>
    </w:p>
  </w:endnote>
  <w:endnote w:type="continuationSeparator" w:id="0">
    <w:p w:rsidR="00287356" w:rsidRDefault="00287356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56" w:rsidRDefault="00287356" w:rsidP="00750CCF">
      <w:pPr>
        <w:spacing w:line="240" w:lineRule="auto"/>
      </w:pPr>
      <w:r>
        <w:separator/>
      </w:r>
    </w:p>
  </w:footnote>
  <w:footnote w:type="continuationSeparator" w:id="0">
    <w:p w:rsidR="00287356" w:rsidRDefault="00287356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386139"/>
      <w:docPartObj>
        <w:docPartGallery w:val="Page Numbers (Top of Page)"/>
        <w:docPartUnique/>
      </w:docPartObj>
    </w:sdtPr>
    <w:sdtContent>
      <w:p w:rsidR="002951A6" w:rsidRDefault="00A608C8">
        <w:pPr>
          <w:pStyle w:val="ab"/>
          <w:jc w:val="center"/>
        </w:pPr>
        <w:r>
          <w:fldChar w:fldCharType="begin"/>
        </w:r>
        <w:r w:rsidR="002951A6">
          <w:instrText>PAGE   \* MERGEFORMAT</w:instrText>
        </w:r>
        <w:r>
          <w:fldChar w:fldCharType="separate"/>
        </w:r>
        <w:r w:rsidR="00895ACC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774"/>
    <w:multiLevelType w:val="hybridMultilevel"/>
    <w:tmpl w:val="497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1996"/>
    <w:multiLevelType w:val="hybridMultilevel"/>
    <w:tmpl w:val="A49C97B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29C"/>
    <w:multiLevelType w:val="hybridMultilevel"/>
    <w:tmpl w:val="4918B11A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2D00"/>
    <w:multiLevelType w:val="hybridMultilevel"/>
    <w:tmpl w:val="0EAC2F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663A"/>
    <w:multiLevelType w:val="hybridMultilevel"/>
    <w:tmpl w:val="6E16DDFC"/>
    <w:lvl w:ilvl="0" w:tplc="13D2E1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3326C"/>
    <w:multiLevelType w:val="hybridMultilevel"/>
    <w:tmpl w:val="497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545AE"/>
    <w:multiLevelType w:val="multilevel"/>
    <w:tmpl w:val="37AC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F03276"/>
    <w:multiLevelType w:val="hybridMultilevel"/>
    <w:tmpl w:val="2B16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032CC"/>
    <w:multiLevelType w:val="hybridMultilevel"/>
    <w:tmpl w:val="FD2069A0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26181"/>
    <w:multiLevelType w:val="hybridMultilevel"/>
    <w:tmpl w:val="C9CE8088"/>
    <w:lvl w:ilvl="0" w:tplc="E6D40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E21031"/>
    <w:multiLevelType w:val="hybridMultilevel"/>
    <w:tmpl w:val="B3A2FB48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122FD"/>
    <w:multiLevelType w:val="hybridMultilevel"/>
    <w:tmpl w:val="0738609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A674E"/>
    <w:multiLevelType w:val="hybridMultilevel"/>
    <w:tmpl w:val="F182C6A6"/>
    <w:lvl w:ilvl="0" w:tplc="F282F9E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2F9E0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8050C"/>
    <w:multiLevelType w:val="hybridMultilevel"/>
    <w:tmpl w:val="97DEC15C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46369"/>
    <w:multiLevelType w:val="hybridMultilevel"/>
    <w:tmpl w:val="A89287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EA7590"/>
    <w:multiLevelType w:val="multilevel"/>
    <w:tmpl w:val="37AC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0082EBA"/>
    <w:multiLevelType w:val="hybridMultilevel"/>
    <w:tmpl w:val="9118EDB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33FFA"/>
    <w:multiLevelType w:val="hybridMultilevel"/>
    <w:tmpl w:val="20AE1E54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0199A"/>
    <w:multiLevelType w:val="hybridMultilevel"/>
    <w:tmpl w:val="E0C8FE94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A2680"/>
    <w:multiLevelType w:val="hybridMultilevel"/>
    <w:tmpl w:val="7F7AFA4E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F2AB5"/>
    <w:multiLevelType w:val="hybridMultilevel"/>
    <w:tmpl w:val="2AE27582"/>
    <w:lvl w:ilvl="0" w:tplc="7042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10702"/>
    <w:multiLevelType w:val="hybridMultilevel"/>
    <w:tmpl w:val="F90CF854"/>
    <w:lvl w:ilvl="0" w:tplc="E6D4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21"/>
  </w:num>
  <w:num w:numId="8">
    <w:abstractNumId w:val="20"/>
  </w:num>
  <w:num w:numId="9">
    <w:abstractNumId w:val="2"/>
  </w:num>
  <w:num w:numId="10">
    <w:abstractNumId w:val="22"/>
  </w:num>
  <w:num w:numId="11">
    <w:abstractNumId w:val="1"/>
  </w:num>
  <w:num w:numId="12">
    <w:abstractNumId w:val="9"/>
  </w:num>
  <w:num w:numId="13">
    <w:abstractNumId w:val="14"/>
  </w:num>
  <w:num w:numId="14">
    <w:abstractNumId w:val="19"/>
  </w:num>
  <w:num w:numId="15">
    <w:abstractNumId w:val="23"/>
  </w:num>
  <w:num w:numId="16">
    <w:abstractNumId w:val="11"/>
  </w:num>
  <w:num w:numId="17">
    <w:abstractNumId w:val="3"/>
  </w:num>
  <w:num w:numId="18">
    <w:abstractNumId w:val="6"/>
  </w:num>
  <w:num w:numId="19">
    <w:abstractNumId w:val="24"/>
  </w:num>
  <w:num w:numId="20">
    <w:abstractNumId w:val="10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71DD"/>
    <w:rsid w:val="00005251"/>
    <w:rsid w:val="000172F8"/>
    <w:rsid w:val="000202F3"/>
    <w:rsid w:val="000278D4"/>
    <w:rsid w:val="0004333E"/>
    <w:rsid w:val="00050101"/>
    <w:rsid w:val="00065C34"/>
    <w:rsid w:val="00066A9E"/>
    <w:rsid w:val="00082CE0"/>
    <w:rsid w:val="00096CE6"/>
    <w:rsid w:val="000C1881"/>
    <w:rsid w:val="000C4793"/>
    <w:rsid w:val="000D172B"/>
    <w:rsid w:val="000D352B"/>
    <w:rsid w:val="000D5827"/>
    <w:rsid w:val="00106D87"/>
    <w:rsid w:val="0011750D"/>
    <w:rsid w:val="001204E4"/>
    <w:rsid w:val="00147550"/>
    <w:rsid w:val="00170D9A"/>
    <w:rsid w:val="00172B45"/>
    <w:rsid w:val="00190B2E"/>
    <w:rsid w:val="001A4CCD"/>
    <w:rsid w:val="001B0781"/>
    <w:rsid w:val="001B2C5F"/>
    <w:rsid w:val="001B5D7F"/>
    <w:rsid w:val="001C565A"/>
    <w:rsid w:val="001D2A5E"/>
    <w:rsid w:val="001D3186"/>
    <w:rsid w:val="001F4C41"/>
    <w:rsid w:val="00210B78"/>
    <w:rsid w:val="00234B81"/>
    <w:rsid w:val="002440D1"/>
    <w:rsid w:val="002454F8"/>
    <w:rsid w:val="00252A29"/>
    <w:rsid w:val="00265CCB"/>
    <w:rsid w:val="00282EBA"/>
    <w:rsid w:val="00283C64"/>
    <w:rsid w:val="00287356"/>
    <w:rsid w:val="00291175"/>
    <w:rsid w:val="00293961"/>
    <w:rsid w:val="002951A6"/>
    <w:rsid w:val="002A0DD0"/>
    <w:rsid w:val="002A5808"/>
    <w:rsid w:val="002B2DDD"/>
    <w:rsid w:val="002B34E7"/>
    <w:rsid w:val="00327707"/>
    <w:rsid w:val="003321FD"/>
    <w:rsid w:val="0033407D"/>
    <w:rsid w:val="00334B86"/>
    <w:rsid w:val="0033737F"/>
    <w:rsid w:val="00352B74"/>
    <w:rsid w:val="003566B6"/>
    <w:rsid w:val="003617A4"/>
    <w:rsid w:val="003766E4"/>
    <w:rsid w:val="0038790E"/>
    <w:rsid w:val="0039004C"/>
    <w:rsid w:val="00396824"/>
    <w:rsid w:val="003976E7"/>
    <w:rsid w:val="003A5712"/>
    <w:rsid w:val="003A69FA"/>
    <w:rsid w:val="003B72A5"/>
    <w:rsid w:val="003C4CD4"/>
    <w:rsid w:val="003D6021"/>
    <w:rsid w:val="003E1441"/>
    <w:rsid w:val="003E5E56"/>
    <w:rsid w:val="003E6623"/>
    <w:rsid w:val="003F2D79"/>
    <w:rsid w:val="003F551C"/>
    <w:rsid w:val="00451021"/>
    <w:rsid w:val="004525E0"/>
    <w:rsid w:val="0045269B"/>
    <w:rsid w:val="00452D0B"/>
    <w:rsid w:val="004A3D55"/>
    <w:rsid w:val="004D52B7"/>
    <w:rsid w:val="004D5C66"/>
    <w:rsid w:val="004E1476"/>
    <w:rsid w:val="004E1B7D"/>
    <w:rsid w:val="004F71DD"/>
    <w:rsid w:val="004F759F"/>
    <w:rsid w:val="00513B25"/>
    <w:rsid w:val="005173CF"/>
    <w:rsid w:val="0052285A"/>
    <w:rsid w:val="0053268D"/>
    <w:rsid w:val="00536950"/>
    <w:rsid w:val="005415A5"/>
    <w:rsid w:val="0055401D"/>
    <w:rsid w:val="00560A71"/>
    <w:rsid w:val="00562837"/>
    <w:rsid w:val="0058707C"/>
    <w:rsid w:val="00592579"/>
    <w:rsid w:val="00597E37"/>
    <w:rsid w:val="00597F44"/>
    <w:rsid w:val="005A63EA"/>
    <w:rsid w:val="005B4D22"/>
    <w:rsid w:val="00624214"/>
    <w:rsid w:val="00635418"/>
    <w:rsid w:val="006574C9"/>
    <w:rsid w:val="00657CBF"/>
    <w:rsid w:val="00660D24"/>
    <w:rsid w:val="00696CB5"/>
    <w:rsid w:val="006A24C9"/>
    <w:rsid w:val="006A48A1"/>
    <w:rsid w:val="006A5448"/>
    <w:rsid w:val="006D3511"/>
    <w:rsid w:val="00701C19"/>
    <w:rsid w:val="00727666"/>
    <w:rsid w:val="00733460"/>
    <w:rsid w:val="00733718"/>
    <w:rsid w:val="007427E9"/>
    <w:rsid w:val="00750CCF"/>
    <w:rsid w:val="00754438"/>
    <w:rsid w:val="0076730F"/>
    <w:rsid w:val="00784423"/>
    <w:rsid w:val="007D1D0A"/>
    <w:rsid w:val="007D1E03"/>
    <w:rsid w:val="007E2275"/>
    <w:rsid w:val="007F2EDF"/>
    <w:rsid w:val="007F7664"/>
    <w:rsid w:val="00811492"/>
    <w:rsid w:val="00823924"/>
    <w:rsid w:val="008264AC"/>
    <w:rsid w:val="00832E1E"/>
    <w:rsid w:val="008425F1"/>
    <w:rsid w:val="00846BBE"/>
    <w:rsid w:val="00847E39"/>
    <w:rsid w:val="008528BE"/>
    <w:rsid w:val="0085317A"/>
    <w:rsid w:val="00857137"/>
    <w:rsid w:val="00866467"/>
    <w:rsid w:val="00876713"/>
    <w:rsid w:val="00886150"/>
    <w:rsid w:val="00886A6B"/>
    <w:rsid w:val="00895ACC"/>
    <w:rsid w:val="00896250"/>
    <w:rsid w:val="008967A9"/>
    <w:rsid w:val="008978DF"/>
    <w:rsid w:val="00897A9A"/>
    <w:rsid w:val="008B33AF"/>
    <w:rsid w:val="008D2553"/>
    <w:rsid w:val="008D5698"/>
    <w:rsid w:val="00900FE9"/>
    <w:rsid w:val="00937D50"/>
    <w:rsid w:val="00957B95"/>
    <w:rsid w:val="009657E9"/>
    <w:rsid w:val="009677E7"/>
    <w:rsid w:val="0097252E"/>
    <w:rsid w:val="00975919"/>
    <w:rsid w:val="00976D63"/>
    <w:rsid w:val="00976EFE"/>
    <w:rsid w:val="009951DA"/>
    <w:rsid w:val="00995A29"/>
    <w:rsid w:val="00996825"/>
    <w:rsid w:val="009B1AF2"/>
    <w:rsid w:val="009C567F"/>
    <w:rsid w:val="009D5CB5"/>
    <w:rsid w:val="009D7B55"/>
    <w:rsid w:val="009E7990"/>
    <w:rsid w:val="009F501D"/>
    <w:rsid w:val="009F5350"/>
    <w:rsid w:val="00A06A12"/>
    <w:rsid w:val="00A2535A"/>
    <w:rsid w:val="00A44FED"/>
    <w:rsid w:val="00A5495D"/>
    <w:rsid w:val="00A608C8"/>
    <w:rsid w:val="00A941D0"/>
    <w:rsid w:val="00A94599"/>
    <w:rsid w:val="00A973FC"/>
    <w:rsid w:val="00AB07EE"/>
    <w:rsid w:val="00AC5F2E"/>
    <w:rsid w:val="00AD6291"/>
    <w:rsid w:val="00AE20BB"/>
    <w:rsid w:val="00AE4417"/>
    <w:rsid w:val="00AE6496"/>
    <w:rsid w:val="00AF1256"/>
    <w:rsid w:val="00B158D0"/>
    <w:rsid w:val="00B22BDB"/>
    <w:rsid w:val="00B47CB0"/>
    <w:rsid w:val="00B53622"/>
    <w:rsid w:val="00B62989"/>
    <w:rsid w:val="00BA3184"/>
    <w:rsid w:val="00BB0F40"/>
    <w:rsid w:val="00BC6990"/>
    <w:rsid w:val="00BE0AAC"/>
    <w:rsid w:val="00BE14B7"/>
    <w:rsid w:val="00BE28CB"/>
    <w:rsid w:val="00C061FA"/>
    <w:rsid w:val="00C135E4"/>
    <w:rsid w:val="00C1576C"/>
    <w:rsid w:val="00C32770"/>
    <w:rsid w:val="00C414AF"/>
    <w:rsid w:val="00C43D12"/>
    <w:rsid w:val="00C63CF9"/>
    <w:rsid w:val="00C641E1"/>
    <w:rsid w:val="00C6580E"/>
    <w:rsid w:val="00C65BD6"/>
    <w:rsid w:val="00C67ACD"/>
    <w:rsid w:val="00CB16BB"/>
    <w:rsid w:val="00CB2B92"/>
    <w:rsid w:val="00CD3B63"/>
    <w:rsid w:val="00CD7937"/>
    <w:rsid w:val="00CE7365"/>
    <w:rsid w:val="00D07237"/>
    <w:rsid w:val="00D23544"/>
    <w:rsid w:val="00D32183"/>
    <w:rsid w:val="00D33CA9"/>
    <w:rsid w:val="00D410E5"/>
    <w:rsid w:val="00D41F9E"/>
    <w:rsid w:val="00D518D3"/>
    <w:rsid w:val="00D5299E"/>
    <w:rsid w:val="00D52CD0"/>
    <w:rsid w:val="00D55C59"/>
    <w:rsid w:val="00D6103D"/>
    <w:rsid w:val="00D71CFF"/>
    <w:rsid w:val="00D80B0A"/>
    <w:rsid w:val="00D861BA"/>
    <w:rsid w:val="00D90E08"/>
    <w:rsid w:val="00D93D22"/>
    <w:rsid w:val="00DB2CAC"/>
    <w:rsid w:val="00DC543C"/>
    <w:rsid w:val="00DD0156"/>
    <w:rsid w:val="00E2275B"/>
    <w:rsid w:val="00E2646D"/>
    <w:rsid w:val="00E322D9"/>
    <w:rsid w:val="00E71E11"/>
    <w:rsid w:val="00E72AA1"/>
    <w:rsid w:val="00E73FAE"/>
    <w:rsid w:val="00E81AD7"/>
    <w:rsid w:val="00E85A97"/>
    <w:rsid w:val="00E978A9"/>
    <w:rsid w:val="00EC5113"/>
    <w:rsid w:val="00ED031F"/>
    <w:rsid w:val="00ED12BE"/>
    <w:rsid w:val="00EF783D"/>
    <w:rsid w:val="00F20A3E"/>
    <w:rsid w:val="00F224A4"/>
    <w:rsid w:val="00F35C46"/>
    <w:rsid w:val="00F463E8"/>
    <w:rsid w:val="00F62F73"/>
    <w:rsid w:val="00F63C1D"/>
    <w:rsid w:val="00F64A98"/>
    <w:rsid w:val="00F90858"/>
    <w:rsid w:val="00F90F7E"/>
    <w:rsid w:val="00FA2DAC"/>
    <w:rsid w:val="00FB17C2"/>
    <w:rsid w:val="00FB2A52"/>
    <w:rsid w:val="00FC314D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paragraph" w:styleId="1">
    <w:name w:val="heading 1"/>
    <w:basedOn w:val="a"/>
    <w:link w:val="10"/>
    <w:uiPriority w:val="9"/>
    <w:qFormat/>
    <w:rsid w:val="0075443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750CCF"/>
  </w:style>
  <w:style w:type="paragraph" w:styleId="ad">
    <w:name w:val="footer"/>
    <w:basedOn w:val="a"/>
    <w:link w:val="ae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rsid w:val="00050101"/>
    <w:rPr>
      <w:color w:val="808080"/>
    </w:rPr>
  </w:style>
  <w:style w:type="character" w:styleId="af1">
    <w:name w:val="Hyperlink"/>
    <w:uiPriority w:val="99"/>
    <w:rsid w:val="0097252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725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43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basedOn w:val="a0"/>
    <w:uiPriority w:val="20"/>
    <w:qFormat/>
    <w:rsid w:val="009D7B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yrkina\AppData\Local\Microsoft\Windows\Temporary%20Internet%20Files\Content.Outlook\0E3FCE9M\&#1041;&#1083;&#1072;&#1085;&#1082;%20&#1087;&#1080;&#1089;&#1100;&#1084;&#1072;%20&#1052;&#1080;&#1085;&#1080;&#1089;&#1090;&#1088;%20&#1101;&#1085;&#1077;&#1088;&#1075;&#1077;&#1090;&#1080;&#1082;&#1080;%20&#1052;&#1054;%20(&#1096;&#1072;&#1073;&#1083;&#1086;&#108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E09517149A4C4594149CE892A80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89830-1F7C-49A2-AF69-311F8DBFB964}"/>
      </w:docPartPr>
      <w:docPartBody>
        <w:p w:rsidR="000A4061" w:rsidRDefault="004F68C2">
          <w:pPr>
            <w:pStyle w:val="8DE09517149A4C4594149CE892A8023E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3B562A02DD4ED6B4191F6ED9C7E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16FB1-384D-40E8-9569-0911742DC9E5}"/>
      </w:docPartPr>
      <w:docPartBody>
        <w:p w:rsidR="000A4061" w:rsidRDefault="004F68C2">
          <w:pPr>
            <w:pStyle w:val="353B562A02DD4ED6B4191F6ED9C7E741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76A82FAA1D43AD9D7DA430BB10D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99D52-B043-4BD8-BE16-CC1470E7FB7C}"/>
      </w:docPartPr>
      <w:docPartBody>
        <w:p w:rsidR="000A4061" w:rsidRDefault="004F68C2">
          <w:pPr>
            <w:pStyle w:val="FC76A82FAA1D43AD9D7DA430BB10DAC4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3225AD9E79472DA7F409E25537F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6DEC9-DCAD-4CC7-B529-B6D5659FAAD2}"/>
      </w:docPartPr>
      <w:docPartBody>
        <w:p w:rsidR="000A4061" w:rsidRDefault="004F68C2">
          <w:pPr>
            <w:pStyle w:val="CA3225AD9E79472DA7F409E25537F3C9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0065261EA446A81858727F0182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50623-466C-4B73-8B1B-EA66D767F531}"/>
      </w:docPartPr>
      <w:docPartBody>
        <w:p w:rsidR="00C0380C" w:rsidRDefault="00F34257" w:rsidP="00F34257">
          <w:pPr>
            <w:pStyle w:val="02A0065261EA446A81858727F0182002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F4FAD86C5E4FEA826F645465365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614C0-CD6D-4CB4-9ED8-7904FF5F73ED}"/>
      </w:docPartPr>
      <w:docPartBody>
        <w:p w:rsidR="00C0380C" w:rsidRDefault="00F34257" w:rsidP="00F34257">
          <w:pPr>
            <w:pStyle w:val="DBF4FAD86C5E4FEA826F645465365A6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57BC4ABF149D595AC59760EE45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0B7F8-55D2-4410-A35E-02F2A49ED050}"/>
      </w:docPartPr>
      <w:docPartBody>
        <w:p w:rsidR="00C0380C" w:rsidRDefault="00F34257" w:rsidP="00F34257">
          <w:pPr>
            <w:pStyle w:val="51157BC4ABF149D595AC59760EE45C6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68C2"/>
    <w:rsid w:val="000A4061"/>
    <w:rsid w:val="00104C7F"/>
    <w:rsid w:val="001568AA"/>
    <w:rsid w:val="00156C74"/>
    <w:rsid w:val="001B0A3B"/>
    <w:rsid w:val="001E551E"/>
    <w:rsid w:val="0027243A"/>
    <w:rsid w:val="004B502A"/>
    <w:rsid w:val="004F68C2"/>
    <w:rsid w:val="00556C91"/>
    <w:rsid w:val="0062173F"/>
    <w:rsid w:val="00737CB7"/>
    <w:rsid w:val="007C5DDA"/>
    <w:rsid w:val="007C77EA"/>
    <w:rsid w:val="00820BDE"/>
    <w:rsid w:val="008A4717"/>
    <w:rsid w:val="008B394B"/>
    <w:rsid w:val="0097316B"/>
    <w:rsid w:val="009D1238"/>
    <w:rsid w:val="00AF1B2E"/>
    <w:rsid w:val="00BD303D"/>
    <w:rsid w:val="00C0380C"/>
    <w:rsid w:val="00DD454E"/>
    <w:rsid w:val="00F11F06"/>
    <w:rsid w:val="00F143C0"/>
    <w:rsid w:val="00F34257"/>
    <w:rsid w:val="00F716DF"/>
    <w:rsid w:val="00FD3695"/>
    <w:rsid w:val="00F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4257"/>
    <w:rPr>
      <w:color w:val="808080"/>
    </w:rPr>
  </w:style>
  <w:style w:type="paragraph" w:customStyle="1" w:styleId="8DE09517149A4C4594149CE892A8023E">
    <w:name w:val="8DE09517149A4C4594149CE892A8023E"/>
    <w:rsid w:val="001E551E"/>
  </w:style>
  <w:style w:type="paragraph" w:customStyle="1" w:styleId="353B562A02DD4ED6B4191F6ED9C7E741">
    <w:name w:val="353B562A02DD4ED6B4191F6ED9C7E741"/>
    <w:rsid w:val="001E551E"/>
  </w:style>
  <w:style w:type="paragraph" w:customStyle="1" w:styleId="FC76A82FAA1D43AD9D7DA430BB10DAC4">
    <w:name w:val="FC76A82FAA1D43AD9D7DA430BB10DAC4"/>
    <w:rsid w:val="001E551E"/>
  </w:style>
  <w:style w:type="paragraph" w:customStyle="1" w:styleId="CA3225AD9E79472DA7F409E25537F3C9">
    <w:name w:val="CA3225AD9E79472DA7F409E25537F3C9"/>
    <w:rsid w:val="001E551E"/>
  </w:style>
  <w:style w:type="paragraph" w:customStyle="1" w:styleId="D327595888F04A408838403B9CA172CC">
    <w:name w:val="D327595888F04A408838403B9CA172CC"/>
    <w:rsid w:val="001E551E"/>
  </w:style>
  <w:style w:type="paragraph" w:customStyle="1" w:styleId="C19E37515DD444C1923EF2FF2FC14780">
    <w:name w:val="C19E37515DD444C1923EF2FF2FC14780"/>
    <w:rsid w:val="001E551E"/>
  </w:style>
  <w:style w:type="paragraph" w:customStyle="1" w:styleId="C86B63C8FE02429A9BBAE2E4A6B44DFA">
    <w:name w:val="C86B63C8FE02429A9BBAE2E4A6B44DFA"/>
    <w:rsid w:val="001E551E"/>
  </w:style>
  <w:style w:type="paragraph" w:customStyle="1" w:styleId="02A0065261EA446A81858727F0182002">
    <w:name w:val="02A0065261EA446A81858727F0182002"/>
    <w:rsid w:val="00F34257"/>
    <w:pPr>
      <w:spacing w:after="160" w:line="259" w:lineRule="auto"/>
    </w:pPr>
  </w:style>
  <w:style w:type="paragraph" w:customStyle="1" w:styleId="DBF4FAD86C5E4FEA826F645465365A60">
    <w:name w:val="DBF4FAD86C5E4FEA826F645465365A60"/>
    <w:rsid w:val="00F34257"/>
    <w:pPr>
      <w:spacing w:after="160" w:line="259" w:lineRule="auto"/>
    </w:pPr>
  </w:style>
  <w:style w:type="paragraph" w:customStyle="1" w:styleId="51157BC4ABF149D595AC59760EE45C64">
    <w:name w:val="51157BC4ABF149D595AC59760EE45C64"/>
    <w:rsid w:val="00F3425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2D89-0F93-4ED0-9C43-A239E3D4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энергетики МО (шаблон)</Template>
  <TotalTime>2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2,9 тысяч присоединений к газораспределительным сетям осуществили в 1 квартале 2</vt:lpstr>
      <vt:lpstr/>
      <vt:lpstr>12 электрозаправочных станций появятся в 7 муниципальных образованиях Подмосковь</vt:lpstr>
      <vt:lpstr/>
      <vt:lpstr>Увеличение мощности подстанции «Снегири» повысит надежность электроснабжения пот</vt:lpstr>
      <vt:lpstr/>
      <vt:lpstr>Изменения в региональный закон об энергосбережении и повышении энергетической эф</vt:lpstr>
      <vt:lpstr/>
      <vt:lpstr>В Щелковском районе МО будет приостановлено строительство объекта в охранной зон</vt:lpstr>
      <vt:lpstr/>
      <vt:lpstr/>
    </vt:vector>
  </TitlesOfParts>
  <Company>Hewlett-Packard Company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Тыркина</dc:creator>
  <cp:lastModifiedBy>Yana</cp:lastModifiedBy>
  <cp:revision>2</cp:revision>
  <cp:lastPrinted>2016-06-10T06:57:00Z</cp:lastPrinted>
  <dcterms:created xsi:type="dcterms:W3CDTF">2016-06-10T06:58:00Z</dcterms:created>
  <dcterms:modified xsi:type="dcterms:W3CDTF">2016-06-10T06:58:00Z</dcterms:modified>
</cp:coreProperties>
</file>